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7173" w14:textId="17B098B1" w:rsidR="000E2E35" w:rsidRPr="000E2E35" w:rsidRDefault="00096670" w:rsidP="000E2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</w:pPr>
      <w:proofErr w:type="spellStart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Atribuţiile</w:t>
      </w:r>
      <w:proofErr w:type="spellEnd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asistentului</w:t>
      </w:r>
      <w:proofErr w:type="spellEnd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medical din </w:t>
      </w:r>
      <w:proofErr w:type="spellStart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creşe</w:t>
      </w:r>
      <w:proofErr w:type="spellEnd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grădiniţe</w:t>
      </w:r>
      <w:proofErr w:type="spellEnd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şcoli</w:t>
      </w:r>
      <w:proofErr w:type="spellEnd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licee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conform </w:t>
      </w:r>
      <w:proofErr w:type="spellStart"/>
      <w:r w:rsidR="000E2E35" w:rsidRPr="000E2E35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>O</w:t>
      </w:r>
      <w:r w:rsidR="000E2E35" w:rsidRPr="000E2E35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>rdinului</w:t>
      </w:r>
      <w:proofErr w:type="spellEnd"/>
      <w:r w:rsidR="000E2E35" w:rsidRPr="000E2E35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 xml:space="preserve"> nr. 2.508/4.493/2023</w:t>
      </w:r>
      <w:r w:rsidR="000E2E35" w:rsidRPr="000E2E35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pentru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aprobarea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r w:rsidR="000E2E35" w:rsidRPr="000E2E35">
        <w:rPr>
          <w:rFonts w:ascii="Times New Roman" w:hAnsi="Times New Roman" w:cs="Times New Roman"/>
          <w:b/>
          <w:bCs/>
          <w:i/>
          <w:iCs/>
          <w:vanish/>
          <w:kern w:val="0"/>
          <w:sz w:val="24"/>
          <w:szCs w:val="24"/>
          <w:lang w:val="en-US"/>
        </w:rPr>
        <w:t>&lt;LLNK 12023     02701291   0 12&gt;</w:t>
      </w:r>
      <w:proofErr w:type="spellStart"/>
      <w:r w:rsidR="000E2E35" w:rsidRPr="000E2E35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/>
        </w:rPr>
        <w:t>Metodologiei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privind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asigurarea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asistenţei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medicale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gram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</w:t>
      </w:r>
      <w:proofErr w:type="gram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antepreşcolarilor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,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preşcolarilor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,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elevilor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din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unităţile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de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învăţământ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preuniversitar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şi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studenţilor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din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instituţiile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de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învăţământ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superior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pentru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menţinerea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stării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de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sănătate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a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colectivităţilor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şi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pentru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promovarea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unui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stil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de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viaţă</w:t>
      </w:r>
      <w:proofErr w:type="spellEnd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0E2E35" w:rsidRPr="000E2E35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sănătos</w:t>
      </w:r>
      <w:proofErr w:type="spellEnd"/>
    </w:p>
    <w:p w14:paraId="43694C37" w14:textId="5A5B1308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399DA5E3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Identificarea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riscurilor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</w:p>
    <w:p w14:paraId="6FF1C004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Semnalează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nevoile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amenajare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dotare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cabinetului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medical.</w:t>
      </w:r>
    </w:p>
    <w:p w14:paraId="28604F64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modul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respectă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programul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odihnă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pasivă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somn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activă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jocuri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condiţiile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realizează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aceasta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1D28593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Îndrumă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metodelor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călire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aer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mişcare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organismului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45B0E80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modul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respectă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normele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timpul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programului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mesei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44823E2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Controlează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igiena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colaborând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informarea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remedierea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deficitare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constatate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E9577B6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Izolează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suspecţi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boli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transmisibile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anunţă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urgent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, familia/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metodologiei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contacţilor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71E3617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g)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focarele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boli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transmisibile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iniţiază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aplică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antiepidemice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combatere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limitare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bolilor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transmisibile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focar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D0DFA4F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h)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Prezintă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produsele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biologice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recoltate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exsudate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nazo-faringiene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laboratoarelor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microbiologie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ridică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buletinele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analiză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C485607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Întocmeşte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zilnic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evidenţa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absenţi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motive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urmărind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revenirea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condiţionată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prezentarea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avizului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epidemiologic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favorabil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eliberat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curant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absenţe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depăşesc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3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lucrătoare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consecutiv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E1946A0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j)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zilnic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respectarea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normelor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grupă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bloc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dormitoare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spălătorie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călcătorie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curte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şcoli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spaţiile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clasă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laboratoare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ateliere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sport),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cazare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dormitoare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meditaţii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spălătorii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bucătăriile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incinta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anexele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mese,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inclusiv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publică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aflate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incinta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consemnând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caietul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special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destinată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toate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constatările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făcute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aducând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operativ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cunoştinţa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conducerii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deficienţele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constatate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AB73A2D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k)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Instruieşte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administrativ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îngrijire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spaţiile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cazare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sarcinile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revin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asigurarea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spaţiile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respective.</w:t>
      </w:r>
    </w:p>
    <w:p w14:paraId="023F7FDB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5918AE2D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2.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Gestionarea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circuitelor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funcţionale</w:t>
      </w:r>
      <w:proofErr w:type="spellEnd"/>
    </w:p>
    <w:p w14:paraId="22DEE857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Urmăreşte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respectarea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circuitelor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funcţionale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autorizate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aduce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cunoştinţa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eventualele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nereguli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sesizate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C8422FA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543EB4B3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respectarea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reglementărilor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publică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implică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activ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corectarea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abaterilor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4A715BE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condiţiilor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modului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preparare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hranei</w:t>
      </w:r>
      <w:proofErr w:type="spellEnd"/>
    </w:p>
    <w:p w14:paraId="18F9BDEB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întocmirea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meniurilor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săptămânale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FF79412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b)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efectuarea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periodică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anchetelor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bloc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propriu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7F85D1E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zilnic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fiecărei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ture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caiet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anume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destinat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controlul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blocului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cantinei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constatările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agregatelor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frigorifice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calitatea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scoase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magazie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mâncării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E1914ED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Controlează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igiena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blocului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cantinei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identificând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persoanele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prezintă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febră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diaree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infecţii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pielii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tuse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expectoraţie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amigdalite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pultacee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aducând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cunoştinţa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conducerii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constatări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contraindică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unitatea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3449773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Asistă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scoaterea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magazie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controlează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calităţile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organoleptice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semnând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foaia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calitatea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972D7F7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Asistă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împreună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administratorul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persoana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responsabilă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desemnată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preluarea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mâncării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modul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acesteia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adusă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sistem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catering,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contract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unitatea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verifică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certificatele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respectarea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legislaţiei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priveşte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condiţiile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transport,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ambalarea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corespunzătoare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termenul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valabilitate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documentele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însoţire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existenţa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probelor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alimentare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inscripţionate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corespunzător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constată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nereguli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proces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anunţă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conducerea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remediere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înainte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mâncarea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distribuită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5D3F99E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01C08E7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menţinere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colective</w:t>
      </w:r>
      <w:proofErr w:type="spellEnd"/>
    </w:p>
    <w:p w14:paraId="0E8E4BFB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curente</w:t>
      </w:r>
      <w:proofErr w:type="spellEnd"/>
    </w:p>
    <w:p w14:paraId="0405894B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Gestionează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condiţiile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legii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normelor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Ministerului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instrumentarul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materialele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medicamentele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aparatul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răspunde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utilizarea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lor.</w:t>
      </w:r>
    </w:p>
    <w:p w14:paraId="6370C30F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Urmăreşte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aprovizionarea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cabinetului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medicamente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aparatul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materiale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instrumentar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medical, sub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7F7F4DB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psihohologi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logopezi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depistarea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tulburărilor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dezvoltării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neuropsihomotorii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limbajului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comunicând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constatate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E7970AA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anunţă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ambulanţă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conducerea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familiile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 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protocolului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3E41462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FEEB95C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condiţii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</w:p>
    <w:p w14:paraId="7449DC61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Îndeplineşte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medic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organizarea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imunizare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0986CE6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Efectuează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catagrafia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eligibili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296908B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Efectuează, sub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533E7EE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efectuate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consultaţie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registrul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vaccinări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3558196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apariţia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reacţiilor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adverse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postimunizare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vaccinările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efectuate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2592617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Încurajează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faciliteze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accepte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superior 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1172EF3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f)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Răspunde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păstrarea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vaccinurilor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cabinetul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medical, pe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durata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programului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lucru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reglementărilor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170FE04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56CD9BD8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Triaj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epidemiologic</w:t>
      </w:r>
    </w:p>
    <w:p w14:paraId="28E096BF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Efectuează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zilnic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triajul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epidemiologic 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examinând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tegumentele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mucoasele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scalpul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triajul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registru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special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destinat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Nu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admişi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prezintă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angină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febră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angină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depozite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pultacee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angină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secreţii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nazale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muco-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purulente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sindrom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tusigen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febră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conjunctivită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acută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ochi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roşu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diagnosticare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subicter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icter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diagnosticare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erupţii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cutanate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potenţial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infecto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contagios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diagnosticare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pediculoză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prezenţa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elemente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vii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lindini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păr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4B03D8BB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Efectuează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triajul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epidemiologic 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tuturor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fiecare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vacanţă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câte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nevoie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izolând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domiciliu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depistaţi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afecţiunile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menţionate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 a).</w:t>
      </w:r>
    </w:p>
    <w:p w14:paraId="6D9E5260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Depistează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izolează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orice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boală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infecto-contagioasă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informând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aceasta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DCB21E9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efectuarea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acţiuni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investigare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suspecţi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contacţi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focarele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boli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transmisibile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îndrumarea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4E0DD5C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Aplică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tratamentele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chimioprofilactice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focare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indicaţia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scrisă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specialist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198D3AF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Iniţiază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antiparazitare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antiinfecţioase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focarele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şcoli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normelor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legale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EFDC26E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g)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Execută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acţiunile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bolilor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infecto-contagioase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sezonul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epidemic,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protocoalele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procedurile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sarcinilor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repartizate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medic.</w:t>
      </w:r>
    </w:p>
    <w:p w14:paraId="2818D858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5C306E66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908355E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examinare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</w:p>
    <w:p w14:paraId="5AF429B8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îndrumarea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anchetele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iniţiate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tineri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arondate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dispoziţiilor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3F15820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alături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examinarea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bilanţ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efectuând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somatometria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fiziometria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consemnarea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fişele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CCEAD20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Efectuează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somatometria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somatoscopia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fiziometria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examenul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acuităţii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vizuale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examenului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periodic,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înscriind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datele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rezultate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fişele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FD474DF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fişele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absenţele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cauze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scutirile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educaţie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fizică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scutirile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efort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instruirea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practică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certificatele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bursele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vizate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medic.</w:t>
      </w:r>
    </w:p>
    <w:p w14:paraId="74947D74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alături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medic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vizita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înscriu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licee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şcoli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licee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vocaţionale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F9DC14D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consiliile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profesorale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prezentarea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analizei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anuale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20D920B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g)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perioada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examenelor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naţionale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examenelor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bacalaureat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examenului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obţinerea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atestatelor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concursurilor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olimpiadelor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excepţia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sportive,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timpul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programului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lucru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DA89F91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08FE42EA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afecţiuni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cronice</w:t>
      </w:r>
      <w:proofErr w:type="spellEnd"/>
    </w:p>
    <w:p w14:paraId="1D59B831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   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afecţiuni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cronice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consemnând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fişele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registrul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evidenţă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datele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controalelor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examenelor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reevaluărilor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5FBF796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E55E96A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8.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Eliberarea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documentelor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necesare</w:t>
      </w:r>
      <w:proofErr w:type="spellEnd"/>
    </w:p>
    <w:p w14:paraId="40E882FD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Înmânează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cerere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direct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semnătură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documentele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pregătite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prealabil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semnate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parafate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medic.</w:t>
      </w:r>
    </w:p>
    <w:p w14:paraId="32F60AF0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40E69AA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asigurare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individuale</w:t>
      </w:r>
      <w:proofErr w:type="spellEnd"/>
    </w:p>
    <w:p w14:paraId="57F85561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Acordă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nevoie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limita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competenţelor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primul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ajutor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arondate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informând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ulterior familia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protocolului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urgenţe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CF05409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Efectuează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tratamente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simptomatice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strict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indicaţia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acordul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AD4C964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afecţiuni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acute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strict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tratamentul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indicat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preluarea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ambulanţă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03EDF5D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condica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medicamente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materiale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aparatul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întocmirea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referatului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necesitate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70BCB0C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1A798A84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promovare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stil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viaţă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sănătos</w:t>
      </w:r>
      <w:proofErr w:type="spellEnd"/>
    </w:p>
    <w:p w14:paraId="43C3A6DF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formarea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deprinderilor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3E58656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Efectuează, sub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îndrumarea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promovare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sănătăţii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creşă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rândul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familiilor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cadrelor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75F7C77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Instruieşte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grupele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536B84D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susţinerea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lecţiilor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prelegerilor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educaţia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F491800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consiliile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profesorale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discută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iau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vizând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aspectele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unitatea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22A6A0D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0335B73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11.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Educaţie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continuă</w:t>
      </w:r>
      <w:proofErr w:type="spellEnd"/>
    </w:p>
    <w:p w14:paraId="0D4825BE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instruiri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programe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educaţie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continuă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reglementărilor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3DCB122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64842749" w14:textId="77777777" w:rsidR="00096670" w:rsidRPr="000E2E35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12.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Raportare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activitate</w:t>
      </w:r>
      <w:proofErr w:type="spellEnd"/>
    </w:p>
    <w:p w14:paraId="7F9EA076" w14:textId="3CE415BA" w:rsidR="00D06F94" w:rsidRPr="000E2E35" w:rsidRDefault="00096670" w:rsidP="00096670">
      <w:pPr>
        <w:rPr>
          <w:rFonts w:ascii="Times New Roman" w:hAnsi="Times New Roman" w:cs="Times New Roman"/>
          <w:sz w:val="24"/>
          <w:szCs w:val="24"/>
        </w:rPr>
      </w:pPr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îndrumarea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centralizatorul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activitate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specifică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modelului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prevăzut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Anexele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15.1 </w:t>
      </w:r>
      <w:proofErr w:type="spellStart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0E2E3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15.2.</w:t>
      </w:r>
    </w:p>
    <w:sectPr w:rsidR="00D06F94" w:rsidRPr="000E2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F1"/>
    <w:rsid w:val="00096670"/>
    <w:rsid w:val="000E2E35"/>
    <w:rsid w:val="005C0E52"/>
    <w:rsid w:val="007E31F1"/>
    <w:rsid w:val="00D0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3DFE"/>
  <w15:chartTrackingRefBased/>
  <w15:docId w15:val="{6FD52454-4365-44D4-88FA-7B247AC7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E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3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3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3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3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3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31F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31F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31F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31F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31F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31F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31F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31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31F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31F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3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BARA</dc:creator>
  <cp:keywords/>
  <dc:description/>
  <cp:lastModifiedBy>RALUCA BARA</cp:lastModifiedBy>
  <cp:revision>2</cp:revision>
  <dcterms:created xsi:type="dcterms:W3CDTF">2025-10-29T11:33:00Z</dcterms:created>
  <dcterms:modified xsi:type="dcterms:W3CDTF">2025-10-29T12:05:00Z</dcterms:modified>
</cp:coreProperties>
</file>